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E2579F" w:rsidRDefault="00F477F3" w:rsidP="00BC528A">
      <w:pPr>
        <w:jc w:val="center"/>
        <w:rPr>
          <w:rFonts w:ascii="Calibri" w:hAnsi="Calibri" w:cs="Calibri"/>
          <w:b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</w:t>
      </w:r>
      <w:r w:rsidR="0045632D">
        <w:rPr>
          <w:rFonts w:cstheme="minorHAnsi"/>
          <w:noProof/>
        </w:rPr>
        <w:t xml:space="preserve">ienia publicznego prowadzonego </w:t>
      </w:r>
      <w:r w:rsidRPr="00F477F3">
        <w:rPr>
          <w:rFonts w:cstheme="minorHAnsi"/>
          <w:noProof/>
        </w:rPr>
        <w:t xml:space="preserve"> </w:t>
      </w:r>
      <w:r w:rsidR="0045632D">
        <w:rPr>
          <w:rFonts w:cstheme="minorHAnsi"/>
          <w:noProof/>
        </w:rPr>
        <w:t xml:space="preserve">na podstawie art. 275 pkt 1 ustawy PZP </w:t>
      </w:r>
      <w:r w:rsidR="00DD41FE">
        <w:rPr>
          <w:rFonts w:cstheme="minorHAnsi"/>
          <w:bCs/>
          <w:iCs/>
        </w:rPr>
        <w:t>na</w:t>
      </w:r>
      <w:r w:rsidR="00E2579F">
        <w:rPr>
          <w:rFonts w:cstheme="minorHAnsi"/>
          <w:bCs/>
          <w:iCs/>
        </w:rPr>
        <w:t xml:space="preserve"> dostawę</w:t>
      </w:r>
      <w:r w:rsidR="00004F0A">
        <w:rPr>
          <w:rFonts w:cstheme="minorHAnsi"/>
          <w:bCs/>
          <w:iCs/>
        </w:rPr>
        <w:t xml:space="preserve"> wyposażenia Pracowni PET/CT</w:t>
      </w:r>
      <w:r w:rsidR="009E17FE">
        <w:rPr>
          <w:rFonts w:cstheme="minorHAnsi"/>
          <w:bCs/>
          <w:iCs/>
        </w:rPr>
        <w:t>:</w:t>
      </w:r>
      <w:r w:rsidR="00DD41FE">
        <w:rPr>
          <w:rFonts w:cstheme="minorHAnsi"/>
          <w:bCs/>
          <w:iCs/>
        </w:rPr>
        <w:t xml:space="preserve"> </w:t>
      </w:r>
      <w:r w:rsidR="00196DFB">
        <w:rPr>
          <w:rFonts w:cstheme="minorHAnsi"/>
          <w:bCs/>
          <w:iCs/>
        </w:rPr>
        <w:t xml:space="preserve"> </w:t>
      </w:r>
    </w:p>
    <w:p w:rsidR="00E2579F" w:rsidRPr="00BC528A" w:rsidRDefault="00BC528A" w:rsidP="00BC528A">
      <w:pPr>
        <w:jc w:val="center"/>
        <w:rPr>
          <w:rFonts w:ascii="Calibri" w:hAnsi="Calibri" w:cs="Calibri"/>
          <w:b/>
        </w:rPr>
      </w:pPr>
      <w:r w:rsidRPr="00BC528A">
        <w:rPr>
          <w:rFonts w:ascii="Calibri" w:hAnsi="Calibri" w:cs="Calibri"/>
          <w:b/>
        </w:rPr>
        <w:t>Część(ci) nr:................................................................</w:t>
      </w:r>
    </w:p>
    <w:p w:rsidR="00901D37" w:rsidRDefault="00901D37" w:rsidP="00901D3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901D37" w:rsidRDefault="00901D37" w:rsidP="00901D37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901D37" w:rsidRDefault="00901D37" w:rsidP="00901D37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901D37" w:rsidRDefault="00901D37" w:rsidP="00901D37">
      <w:pPr>
        <w:pStyle w:val="Akapitzlist"/>
        <w:numPr>
          <w:ilvl w:val="0"/>
          <w:numId w:val="10"/>
        </w:numPr>
        <w:suppressAutoHyphens/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901D37" w:rsidRDefault="00901D37" w:rsidP="00901D37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901D37" w:rsidRDefault="00901D37" w:rsidP="00901D37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901D37" w:rsidRDefault="00901D37" w:rsidP="00901D37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901D37" w:rsidRDefault="00901D37" w:rsidP="00901D37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901D37" w:rsidRDefault="00901D37" w:rsidP="00901D37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E8509B" w:rsidRPr="00196DFB" w:rsidRDefault="00E8509B" w:rsidP="00196DFB">
      <w:pPr>
        <w:rPr>
          <w:rFonts w:ascii="Calibri" w:hAnsi="Calibri" w:cs="Calibri"/>
          <w:b/>
          <w:sz w:val="24"/>
          <w:szCs w:val="24"/>
        </w:rPr>
      </w:pPr>
    </w:p>
    <w:p w:rsidR="00E2579F" w:rsidRPr="009F20DE" w:rsidRDefault="00E2579F" w:rsidP="00E2579F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2579F" w:rsidRPr="009F20DE" w:rsidRDefault="00E2579F" w:rsidP="00E2579F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E2579F" w:rsidRPr="005D7729" w:rsidRDefault="00E2579F" w:rsidP="00E2579F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884A53" w:rsidRDefault="00B22519" w:rsidP="00E2579F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884A53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D1" w:rsidRDefault="00FA71D1" w:rsidP="00F477F3">
      <w:pPr>
        <w:spacing w:after="0" w:line="240" w:lineRule="auto"/>
      </w:pPr>
      <w:r>
        <w:separator/>
      </w:r>
    </w:p>
  </w:endnote>
  <w:endnote w:type="continuationSeparator" w:id="0">
    <w:p w:rsidR="00FA71D1" w:rsidRDefault="00FA71D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F3" w:rsidRDefault="00BB62F3">
    <w:pPr>
      <w:pStyle w:val="Stopka"/>
    </w:pPr>
    <w:r>
      <w:t xml:space="preserve">    </w:t>
    </w:r>
    <w:r w:rsidRPr="00BB62F3">
      <w:rPr>
        <w:noProof/>
        <w:lang w:eastAsia="pl-PL"/>
      </w:rPr>
      <w:drawing>
        <wp:inline distT="0" distB="0" distL="0" distR="0">
          <wp:extent cx="1319530" cy="612775"/>
          <wp:effectExtent l="19050" t="0" r="0" b="0"/>
          <wp:docPr id="3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BB62F3">
      <w:rPr>
        <w:noProof/>
        <w:lang w:eastAsia="pl-PL"/>
      </w:rPr>
      <w:drawing>
        <wp:inline distT="0" distB="0" distL="0" distR="0">
          <wp:extent cx="1268095" cy="560705"/>
          <wp:effectExtent l="19050" t="0" r="8255" b="0"/>
          <wp:docPr id="5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BB62F3">
      <w:rPr>
        <w:noProof/>
        <w:lang w:eastAsia="pl-PL"/>
      </w:rPr>
      <w:drawing>
        <wp:inline distT="0" distB="0" distL="0" distR="0">
          <wp:extent cx="1483995" cy="500380"/>
          <wp:effectExtent l="19050" t="0" r="1905" b="0"/>
          <wp:docPr id="6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2F3" w:rsidRDefault="00BB6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D1" w:rsidRDefault="00FA71D1" w:rsidP="00F477F3">
      <w:pPr>
        <w:spacing w:after="0" w:line="240" w:lineRule="auto"/>
      </w:pPr>
      <w:r>
        <w:separator/>
      </w:r>
    </w:p>
  </w:footnote>
  <w:footnote w:type="continuationSeparator" w:id="0">
    <w:p w:rsidR="00FA71D1" w:rsidRDefault="00FA71D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FB" w:rsidRDefault="00196DFB">
    <w:pPr>
      <w:pStyle w:val="Nagwek"/>
    </w:pPr>
    <w:r>
      <w:t xml:space="preserve">                                                </w:t>
    </w:r>
  </w:p>
  <w:p w:rsidR="00196DFB" w:rsidRDefault="00BC528A">
    <w:pPr>
      <w:pStyle w:val="Nagwek"/>
    </w:pPr>
    <w:r>
      <w:t>Załącznik nr 3 do TP-76</w:t>
    </w:r>
    <w:r w:rsidR="003E22EE">
      <w:t>/23</w:t>
    </w:r>
    <w:r w:rsidR="00196DFB"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F0A"/>
    <w:rsid w:val="000061FE"/>
    <w:rsid w:val="00026BFA"/>
    <w:rsid w:val="00047001"/>
    <w:rsid w:val="00071CA1"/>
    <w:rsid w:val="00084CC4"/>
    <w:rsid w:val="000A4D26"/>
    <w:rsid w:val="000B0C02"/>
    <w:rsid w:val="000C2FBE"/>
    <w:rsid w:val="00104CB5"/>
    <w:rsid w:val="001228B3"/>
    <w:rsid w:val="00182C7C"/>
    <w:rsid w:val="00187AFA"/>
    <w:rsid w:val="0019660D"/>
    <w:rsid w:val="00196DFB"/>
    <w:rsid w:val="001B71FA"/>
    <w:rsid w:val="0025140E"/>
    <w:rsid w:val="002777EE"/>
    <w:rsid w:val="00277AF2"/>
    <w:rsid w:val="002A3DF7"/>
    <w:rsid w:val="002E411D"/>
    <w:rsid w:val="0031277C"/>
    <w:rsid w:val="0033335C"/>
    <w:rsid w:val="003E22EE"/>
    <w:rsid w:val="003F016A"/>
    <w:rsid w:val="0045632D"/>
    <w:rsid w:val="00492551"/>
    <w:rsid w:val="00536D80"/>
    <w:rsid w:val="00546EEF"/>
    <w:rsid w:val="005540F7"/>
    <w:rsid w:val="00556B50"/>
    <w:rsid w:val="005922B3"/>
    <w:rsid w:val="005949AC"/>
    <w:rsid w:val="005B6436"/>
    <w:rsid w:val="005C2D5A"/>
    <w:rsid w:val="005D579C"/>
    <w:rsid w:val="005E2F1D"/>
    <w:rsid w:val="005F5D40"/>
    <w:rsid w:val="00620C1C"/>
    <w:rsid w:val="00632314"/>
    <w:rsid w:val="00633C73"/>
    <w:rsid w:val="00661A5C"/>
    <w:rsid w:val="00670746"/>
    <w:rsid w:val="00675C5F"/>
    <w:rsid w:val="00680CDA"/>
    <w:rsid w:val="006A2748"/>
    <w:rsid w:val="006B30EA"/>
    <w:rsid w:val="006E0C2B"/>
    <w:rsid w:val="00711DD4"/>
    <w:rsid w:val="007470D8"/>
    <w:rsid w:val="00771776"/>
    <w:rsid w:val="00785654"/>
    <w:rsid w:val="00792517"/>
    <w:rsid w:val="007B4050"/>
    <w:rsid w:val="007E19E9"/>
    <w:rsid w:val="008005D1"/>
    <w:rsid w:val="00810511"/>
    <w:rsid w:val="00825507"/>
    <w:rsid w:val="00846475"/>
    <w:rsid w:val="00884A53"/>
    <w:rsid w:val="008F1BF8"/>
    <w:rsid w:val="008F3C1B"/>
    <w:rsid w:val="00901D37"/>
    <w:rsid w:val="009141FB"/>
    <w:rsid w:val="0091609B"/>
    <w:rsid w:val="00921C9D"/>
    <w:rsid w:val="00961A3A"/>
    <w:rsid w:val="00972BBE"/>
    <w:rsid w:val="00973BD6"/>
    <w:rsid w:val="009D6C14"/>
    <w:rsid w:val="009D6FE6"/>
    <w:rsid w:val="009E17FE"/>
    <w:rsid w:val="00A25BD4"/>
    <w:rsid w:val="00A26B2F"/>
    <w:rsid w:val="00A72CBF"/>
    <w:rsid w:val="00A97EB8"/>
    <w:rsid w:val="00AD2CBD"/>
    <w:rsid w:val="00AD7FA5"/>
    <w:rsid w:val="00AE100E"/>
    <w:rsid w:val="00AF1F4A"/>
    <w:rsid w:val="00B22519"/>
    <w:rsid w:val="00B434E2"/>
    <w:rsid w:val="00B46B42"/>
    <w:rsid w:val="00B623DC"/>
    <w:rsid w:val="00B72508"/>
    <w:rsid w:val="00B74F0C"/>
    <w:rsid w:val="00B941EC"/>
    <w:rsid w:val="00BB62F3"/>
    <w:rsid w:val="00BC528A"/>
    <w:rsid w:val="00BC7C05"/>
    <w:rsid w:val="00BF7154"/>
    <w:rsid w:val="00C11B15"/>
    <w:rsid w:val="00C543DB"/>
    <w:rsid w:val="00C5505B"/>
    <w:rsid w:val="00C64B76"/>
    <w:rsid w:val="00C716AF"/>
    <w:rsid w:val="00C8194E"/>
    <w:rsid w:val="00C96939"/>
    <w:rsid w:val="00CB5024"/>
    <w:rsid w:val="00CC106F"/>
    <w:rsid w:val="00CD53D4"/>
    <w:rsid w:val="00CE6EAE"/>
    <w:rsid w:val="00D27F9B"/>
    <w:rsid w:val="00D34C41"/>
    <w:rsid w:val="00D3722A"/>
    <w:rsid w:val="00D4352E"/>
    <w:rsid w:val="00D45660"/>
    <w:rsid w:val="00D64DA1"/>
    <w:rsid w:val="00D81260"/>
    <w:rsid w:val="00DB4E78"/>
    <w:rsid w:val="00DC39FB"/>
    <w:rsid w:val="00DD1DD5"/>
    <w:rsid w:val="00DD41FE"/>
    <w:rsid w:val="00DE28D7"/>
    <w:rsid w:val="00DE658A"/>
    <w:rsid w:val="00E22960"/>
    <w:rsid w:val="00E2579F"/>
    <w:rsid w:val="00E3541D"/>
    <w:rsid w:val="00E45BE5"/>
    <w:rsid w:val="00E8509B"/>
    <w:rsid w:val="00ED08DB"/>
    <w:rsid w:val="00EE4A98"/>
    <w:rsid w:val="00EE6A40"/>
    <w:rsid w:val="00EE7EA8"/>
    <w:rsid w:val="00EF72F2"/>
    <w:rsid w:val="00F0685A"/>
    <w:rsid w:val="00F22137"/>
    <w:rsid w:val="00F470DD"/>
    <w:rsid w:val="00F477F3"/>
    <w:rsid w:val="00F57D19"/>
    <w:rsid w:val="00F674F4"/>
    <w:rsid w:val="00FA71D1"/>
    <w:rsid w:val="00FA73E4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3E38-01E1-4687-B154-A8C63D86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42</cp:revision>
  <cp:lastPrinted>2023-01-20T10:51:00Z</cp:lastPrinted>
  <dcterms:created xsi:type="dcterms:W3CDTF">2021-02-09T12:47:00Z</dcterms:created>
  <dcterms:modified xsi:type="dcterms:W3CDTF">2023-03-13T13:20:00Z</dcterms:modified>
</cp:coreProperties>
</file>